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rPr>
      </w:pPr>
      <w:r w:rsidDel="00000000" w:rsidR="00000000" w:rsidRPr="00000000">
        <w:rPr>
          <w:rtl w:val="0"/>
        </w:rPr>
      </w:r>
    </w:p>
    <w:p w:rsidR="00000000" w:rsidDel="00000000" w:rsidP="00000000" w:rsidRDefault="00000000" w:rsidRPr="00000000" w14:paraId="00000002">
      <w:pPr>
        <w:spacing w:after="240" w:before="240" w:lineRule="auto"/>
        <w:jc w:val="center"/>
        <w:rPr>
          <w:b w:val="1"/>
          <w:bCs w:val="1"/>
        </w:rPr>
      </w:pPr>
      <w:r w:rsidDel="00000000" w:rsidR="00000000" w:rsidRPr="00000000">
        <w:rPr>
          <w:b w:val="1"/>
          <w:bCs w:val="1"/>
          <w:rtl w:val="0"/>
        </w:rPr>
        <w:t xml:space="preserve">Planul anual de formare profesională continuă a asistenților sociali</w:t>
      </w:r>
    </w:p>
    <w:p w:rsidR="00000000" w:rsidDel="00000000" w:rsidP="00000000" w:rsidRDefault="00000000" w:rsidRPr="00000000" w14:paraId="00000003">
      <w:pPr>
        <w:spacing w:after="240" w:before="240" w:lineRule="auto"/>
        <w:jc w:val="center"/>
        <w:rPr>
          <w:b w:val="1"/>
          <w:bCs w:val="1"/>
        </w:rPr>
      </w:pPr>
      <w:r w:rsidDel="00000000" w:rsidR="00000000" w:rsidRPr="00000000">
        <w:rPr>
          <w:b w:val="1"/>
          <w:bCs w:val="1"/>
          <w:rtl w:val="0"/>
        </w:rPr>
        <w:t xml:space="preserve">2026-2027</w:t>
      </w:r>
      <w:r w:rsidDel="00000000" w:rsidR="00000000" w:rsidRPr="00000000">
        <w:rPr>
          <w:b w:val="1"/>
          <w:bCs w:val="1"/>
          <w:vertAlign w:val="superscript"/>
        </w:rPr>
        <w:footnoteReference w:customMarkFollows="0" w:id="0"/>
      </w:r>
      <w:r w:rsidDel="00000000" w:rsidR="00000000" w:rsidRPr="00000000">
        <w:rPr>
          <w:rtl w:val="0"/>
        </w:rPr>
      </w:r>
    </w:p>
    <w:p w:rsidR="00000000" w:rsidDel="00000000" w:rsidP="00000000" w:rsidRDefault="00000000" w:rsidRPr="00000000" w14:paraId="00000004">
      <w:pPr>
        <w:spacing w:after="240" w:before="240" w:lineRule="auto"/>
        <w:jc w:val="center"/>
        <w:rPr>
          <w:b w:val="1"/>
          <w:bCs w:val="1"/>
        </w:rPr>
      </w:pPr>
      <w:r w:rsidDel="00000000" w:rsidR="00000000" w:rsidRPr="00000000">
        <w:rPr>
          <w:rtl w:val="0"/>
        </w:rPr>
      </w:r>
    </w:p>
    <w:p w:rsidR="00000000" w:rsidDel="00000000" w:rsidP="00000000" w:rsidRDefault="00000000" w:rsidRPr="00000000" w14:paraId="00000005">
      <w:pPr>
        <w:ind w:firstLine="720"/>
        <w:jc w:val="both"/>
        <w:rPr>
          <w:i w:val="1"/>
          <w:iCs w:val="1"/>
        </w:rPr>
      </w:pPr>
      <w:r w:rsidDel="00000000" w:rsidR="00000000" w:rsidRPr="00000000">
        <w:rPr>
          <w:i w:val="1"/>
          <w:iCs w:val="1"/>
          <w:rtl w:val="0"/>
        </w:rPr>
        <w:t xml:space="preserve">Necesitatea elaborării unui plan de formare profesională pentru asistenții sociali din România derivă din dinamica accelerată a problemelor sociale și din complexitatea tot mai mare a nevoilor beneficiarilor. Schimbările socio-economice, migrația, îmbătrânirea populației și diversificarea situațiilor de vulnerabilitate solicită profesioniștilor din domeniu competențe actualizate și capacitatea de a interveni eficient în contexte variate. În acest cadru, formarea profesională continuă devine un instrument esențial pentru menținerea calității serviciilor sociale și pentru adaptarea practicii la realitățile contemporane.</w:t>
      </w:r>
    </w:p>
    <w:p w:rsidR="00000000" w:rsidDel="00000000" w:rsidP="00000000" w:rsidRDefault="00000000" w:rsidRPr="00000000" w14:paraId="00000006">
      <w:pPr>
        <w:ind w:firstLine="720"/>
        <w:jc w:val="both"/>
        <w:rPr>
          <w:i w:val="1"/>
          <w:iCs w:val="1"/>
        </w:rPr>
      </w:pPr>
      <w:r w:rsidDel="00000000" w:rsidR="00000000" w:rsidRPr="00000000">
        <w:rPr>
          <w:i w:val="1"/>
          <w:iCs w:val="1"/>
          <w:rtl w:val="0"/>
        </w:rPr>
        <w:t xml:space="preserve">În același timp, Codul privind practica asistentului social subliniază importanța respectării principiilor etice și a standardelor profesionale în exercitarea profesiei. Acesta impune nu doar o conduită responsabilă, ci și dezvoltarea continuă a competențelor, astfel încât intervențiile să fie fundamentate pe profesionalism, integritate și respect față de beneficiari. Prin urmare, un plan de formare bine structurat contribuie la consolidarea identității profesionale și la asigurarea unei practici unitare, bazate pe valori și norme recunoscute la nivel național.   Rezultatele analizei nevoilor de formare a asistenților sociali din România evidențiază domenii prioritare precum protecția copilului, managementul de caz, asistența socială comunitară și evaluarea nevoilor sociale. Aceste arii reflectă atât presiunile existente la nivelul sistemului de asistență socială, cât și lacunele de competență resimțite de practicieni. În completarea acestora, planul pune un accent deosebit pe integrarea metodelor de intervenție bazate pe dovezi și pe dezvoltarea competențelor digitale, esențiale pentru modernizarea sistemului de asistență socială. În acest context, planul de formare propus răspunde direct acestor nevoi, oferind un cadru coerent de dezvoltare a competențelor relevante și de aliniere a practicii la cerințele actuale.</w:t>
      </w:r>
    </w:p>
    <w:p w:rsidR="00000000" w:rsidDel="00000000" w:rsidP="00000000" w:rsidRDefault="00000000" w:rsidRPr="00000000" w14:paraId="00000007">
      <w:pPr>
        <w:ind w:firstLine="720"/>
        <w:jc w:val="both"/>
        <w:rPr>
          <w:i w:val="1"/>
          <w:iCs w:val="1"/>
        </w:rPr>
      </w:pPr>
      <w:r w:rsidDel="00000000" w:rsidR="00000000" w:rsidRPr="00000000">
        <w:rPr>
          <w:i w:val="1"/>
          <w:iCs w:val="1"/>
          <w:rtl w:val="0"/>
        </w:rPr>
        <w:t xml:space="preserve">Din perspectivă operațională, planul de formare valorifică prevederile Anexei nr. 11 la Hotărârea CNASR nr. 1/16 ianuarie 2026</w:t>
      </w:r>
      <w:r w:rsidDel="00000000" w:rsidR="00000000" w:rsidRPr="00000000">
        <w:rPr>
          <w:i w:val="1"/>
          <w:iCs w:val="1"/>
          <w:vertAlign w:val="superscript"/>
        </w:rPr>
        <w:footnoteReference w:customMarkFollows="0" w:id="1"/>
      </w:r>
      <w:r w:rsidDel="00000000" w:rsidR="00000000" w:rsidRPr="00000000">
        <w:rPr>
          <w:i w:val="1"/>
          <w:iCs w:val="1"/>
          <w:rtl w:val="0"/>
        </w:rPr>
        <w:t xml:space="preserve">, Conform Art. 11, alin. 5, sucursalele teritoriale ale CNASR sunt abilitate să organizeze întreaga gamă de programe de formare profesională continuă, inclusiv cursuri și seminari, asigurând astfel un răspuns prompt și adaptat nevoilor specifice ale asistenților sociali de la nivel local. Această flexibilitate în implementare este armonizată cu planificările anuale de formare, garantând o abordare unitară, coerentă și riguros structurată la nivelul întregului Colegiu.</w:t>
      </w:r>
    </w:p>
    <w:p w:rsidR="00000000" w:rsidDel="00000000" w:rsidP="00000000" w:rsidRDefault="00000000" w:rsidRPr="00000000" w14:paraId="00000008">
      <w:pPr>
        <w:ind w:firstLine="720"/>
        <w:rPr/>
      </w:pPr>
      <w:r w:rsidDel="00000000" w:rsidR="00000000" w:rsidRPr="00000000">
        <w:rPr>
          <w:i w:val="1"/>
          <w:iCs w:val="1"/>
          <w:rtl w:val="0"/>
        </w:rPr>
        <w:t xml:space="preserve">Nu în ultimul rând, implementarea unui astfel de plan sprijină creșterea calității actului profesional și, implicit, a impactului intervențiilor sociale asupra beneficiarilor. Prin integrarea elementelor legislative, a standardelor profesionale și a metodelor moderne de intervenție, formarea contribuie la profesionalizarea continuă a asistenților sociali. Astfel, planul nu reprezintă doar o obligație formală, ci o investiție strategică în eficiența sistemului de asistență socială și în bunăstarea comunităților deservite.</w:t>
      </w:r>
      <w:r w:rsidDel="00000000" w:rsidR="00000000" w:rsidRPr="00000000">
        <w:rPr>
          <w:rtl w:val="0"/>
        </w:rPr>
        <w:t xml:space="preserve"> </w:t>
      </w:r>
    </w:p>
    <w:p w:rsidR="00000000" w:rsidDel="00000000" w:rsidP="00000000" w:rsidRDefault="00000000" w:rsidRPr="00000000" w14:paraId="00000009">
      <w:pPr>
        <w:spacing w:after="240" w:befor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Prezentul plan de formare este proiectat pentru ciclul de implementare 2026-2027 având ca obiectiv principal asigurarea unei predictibilități necesare dezvoltării profesionale pe termen scurt. Cu toate acestea, structura sa păstrează un caracter adaptiv, permițând ajustări periodice în funcție de evoluția sistemului de asistență socială, de modificările legislative survenite sau de noile nevoi emergente identificate în rândul practicienilor și beneficiarilor. Această abordare echilibrată garantează că formarea rămâne permanent ancorată în realitatea socială, oferind în același timp un parcurs de învățare coerent și planificat.</w:t>
      </w:r>
    </w:p>
    <w:p w:rsidR="00000000" w:rsidDel="00000000" w:rsidP="00000000" w:rsidRDefault="00000000" w:rsidRPr="00000000" w14:paraId="0000000A">
      <w:pPr>
        <w:ind w:firstLine="720"/>
        <w:jc w:val="both"/>
        <w:rPr>
          <w:i w:val="1"/>
          <w:iCs w:val="1"/>
        </w:rPr>
      </w:pPr>
      <w:r w:rsidDel="00000000" w:rsidR="00000000" w:rsidRPr="00000000">
        <w:rPr>
          <w:i w:val="1"/>
          <w:iCs w:val="1"/>
          <w:rtl w:val="0"/>
        </w:rPr>
        <w:t xml:space="preserve">În elaborarea și selecția programelor de formare, sucursalele teritoriale vor acorda prioritate acelor formate educaționale care vizează direct dezvoltarea competențelor aplicate, necesare asistenților sociali în gestionarea riguroasă a activității profesionale cotidiene. Obiectivul central al acestui plan este trecerea de la modelele de învățare pasivă la metode interactive, care să garanteze acumularea reală de cunoștințe și abilități practice. În acest sens, nu vor fi încurajate evenimentele cu caracter pur formal sau informativ în care participanții au un rol pasiv, accentul fiind pus exclusiv pe acele programe care aduc o valoare adăugată demonstrabilă performanței profesionale a asistentului social.</w:t>
      </w:r>
    </w:p>
    <w:p w:rsidR="00000000" w:rsidDel="00000000" w:rsidP="00000000" w:rsidRDefault="00000000" w:rsidRPr="00000000" w14:paraId="0000000B">
      <w:pPr>
        <w:spacing w:after="240" w:befor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În vederea bunei desfășurări a procesului de creditare, reiterăm necesitatea respectării termenelor prevăzute de </w:t>
      </w:r>
      <w:r w:rsidDel="00000000" w:rsidR="00000000" w:rsidRPr="00000000">
        <w:rPr>
          <w:rFonts w:ascii="Times New Roman" w:cs="Times New Roman" w:eastAsia="Times New Roman" w:hAnsi="Times New Roman"/>
          <w:b w:val="1"/>
          <w:bCs w:val="1"/>
          <w:i w:val="1"/>
          <w:iCs w:val="1"/>
          <w:sz w:val="24"/>
          <w:szCs w:val="24"/>
          <w:rtl w:val="0"/>
        </w:rPr>
        <w:t xml:space="preserve">Normele privind formarea profesională continuă (anexe la ROF)</w:t>
      </w:r>
      <w:r w:rsidDel="00000000" w:rsidR="00000000" w:rsidRPr="00000000">
        <w:rPr>
          <w:rFonts w:ascii="Times New Roman" w:cs="Times New Roman" w:eastAsia="Times New Roman" w:hAnsi="Times New Roman"/>
          <w:i w:val="1"/>
          <w:iCs w:val="1"/>
          <w:sz w:val="24"/>
          <w:szCs w:val="24"/>
          <w:rtl w:val="0"/>
        </w:rPr>
        <w:t xml:space="preserve">. Astfel, pentru a asigura timpul necesar evaluării și avizării de către Comisia de Formare, sucursalele teritoriale vor transmite solicitările de avizare a programelor </w:t>
      </w:r>
      <w:r w:rsidDel="00000000" w:rsidR="00000000" w:rsidRPr="00000000">
        <w:rPr>
          <w:rFonts w:ascii="Times New Roman" w:cs="Times New Roman" w:eastAsia="Times New Roman" w:hAnsi="Times New Roman"/>
          <w:b w:val="1"/>
          <w:bCs w:val="1"/>
          <w:i w:val="1"/>
          <w:iCs w:val="1"/>
          <w:sz w:val="24"/>
          <w:szCs w:val="24"/>
          <w:rtl w:val="0"/>
        </w:rPr>
        <w:t xml:space="preserve">în luna anterioară</w:t>
      </w:r>
      <w:r w:rsidDel="00000000" w:rsidR="00000000" w:rsidRPr="00000000">
        <w:rPr>
          <w:rFonts w:ascii="Times New Roman" w:cs="Times New Roman" w:eastAsia="Times New Roman" w:hAnsi="Times New Roman"/>
          <w:i w:val="1"/>
          <w:iCs w:val="1"/>
          <w:sz w:val="24"/>
          <w:szCs w:val="24"/>
          <w:rtl w:val="0"/>
        </w:rPr>
        <w:t xml:space="preserve"> celei în care este planificată desfășurarea evenimentului. Ulterior desfășurării, lista participanților va fi transmisă în termenul procedural de </w:t>
      </w:r>
      <w:r w:rsidDel="00000000" w:rsidR="00000000" w:rsidRPr="00000000">
        <w:rPr>
          <w:rFonts w:ascii="Times New Roman" w:cs="Times New Roman" w:eastAsia="Times New Roman" w:hAnsi="Times New Roman"/>
          <w:b w:val="1"/>
          <w:bCs w:val="1"/>
          <w:i w:val="1"/>
          <w:iCs w:val="1"/>
          <w:sz w:val="24"/>
          <w:szCs w:val="24"/>
          <w:rtl w:val="0"/>
        </w:rPr>
        <w:t xml:space="preserve">15 zile</w:t>
      </w:r>
      <w:r w:rsidDel="00000000" w:rsidR="00000000" w:rsidRPr="00000000">
        <w:rPr>
          <w:rFonts w:ascii="Times New Roman" w:cs="Times New Roman" w:eastAsia="Times New Roman" w:hAnsi="Times New Roman"/>
          <w:i w:val="1"/>
          <w:iCs w:val="1"/>
          <w:sz w:val="24"/>
          <w:szCs w:val="24"/>
          <w:rtl w:val="0"/>
        </w:rPr>
        <w:t xml:space="preserve">, pentru finalizarea procesului de creditare</w:t>
      </w:r>
    </w:p>
    <w:p w:rsidR="00000000" w:rsidDel="00000000" w:rsidP="00000000" w:rsidRDefault="00000000" w:rsidRPr="00000000" w14:paraId="0000000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Prezentul plan formare este un document intern.</w:t>
      </w:r>
    </w:p>
    <w:p w:rsidR="00000000" w:rsidDel="00000000" w:rsidP="00000000" w:rsidRDefault="00000000" w:rsidRPr="00000000" w14:paraId="0000000D">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240" w:before="240" w:lineRule="auto"/>
        <w:jc w:val="both"/>
        <w:rPr>
          <w:rFonts w:ascii="Times New Roman" w:cs="Times New Roman" w:eastAsia="Times New Roman" w:hAnsi="Times New Roman"/>
          <w:sz w:val="24"/>
          <w:szCs w:val="24"/>
        </w:rPr>
        <w:sectPr>
          <w:headerReference r:id="rId8" w:type="default"/>
          <w:pgSz w:h="15840" w:w="12240" w:orient="portrait"/>
          <w:pgMar w:bottom="568" w:top="2127" w:left="1440" w:right="1440" w:header="720" w:footer="720"/>
          <w:pgNumType w:start="1"/>
        </w:sectPr>
      </w:pPr>
      <w:r w:rsidDel="00000000" w:rsidR="00000000" w:rsidRPr="00000000">
        <w:rPr>
          <w:rtl w:val="0"/>
        </w:rPr>
      </w:r>
    </w:p>
    <w:p w:rsidR="00000000" w:rsidDel="00000000" w:rsidP="00000000" w:rsidRDefault="00000000" w:rsidRPr="00000000" w14:paraId="0000001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CONȚINUT PLAN</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tl w:val="0"/>
        </w:rPr>
      </w:r>
    </w:p>
    <w:tbl>
      <w:tblPr>
        <w:tblStyle w:val="Table1"/>
        <w:tblW w:w="14438.999999999998" w:type="dxa"/>
        <w:jc w:val="left"/>
        <w:tblInd w:w="-1286.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05"/>
        <w:gridCol w:w="2025"/>
        <w:gridCol w:w="4642"/>
        <w:gridCol w:w="4394"/>
        <w:gridCol w:w="2673"/>
        <w:tblGridChange w:id="0">
          <w:tblGrid>
            <w:gridCol w:w="705"/>
            <w:gridCol w:w="2025"/>
            <w:gridCol w:w="4642"/>
            <w:gridCol w:w="4394"/>
            <w:gridCol w:w="2673"/>
          </w:tblGrid>
        </w:tblGridChange>
      </w:tblGrid>
      <w:tr>
        <w:trPr>
          <w:cantSplit w:val="1"/>
          <w:trHeight w:val="78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5">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Nr. crt.</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6">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Domenii generale de formare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7">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Competențe profesionale minimale/ de referință vizate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8">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Subteme recomandate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9">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Sfere  de interes identificate în cadrul studiului național</w:t>
            </w:r>
            <w:r w:rsidDel="00000000" w:rsidR="00000000" w:rsidRPr="00000000">
              <w:rPr>
                <w:rFonts w:ascii="Times New Roman" w:cs="Times New Roman" w:eastAsia="Times New Roman" w:hAnsi="Times New Roman"/>
                <w:b w:val="1"/>
                <w:bCs w:val="1"/>
                <w:vertAlign w:val="superscript"/>
              </w:rPr>
              <w:footnoteReference w:customMarkFollows="0" w:id="3"/>
            </w:r>
            <w:r w:rsidDel="00000000" w:rsidR="00000000" w:rsidRPr="00000000">
              <w:rPr>
                <w:rtl w:val="0"/>
              </w:rPr>
            </w:r>
          </w:p>
        </w:tc>
      </w:tr>
      <w:tr>
        <w:trPr>
          <w:cantSplit w:val="1"/>
          <w:trHeight w:val="4334"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A">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B">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Etică și deontologie în asistență socială</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Integrarea valorilor precum respectul pentru demnitatea umană, autodeterminarea, nediscriminarea și justiția socială în intervenția profesională</w:t>
            </w:r>
          </w:p>
          <w:p w:rsidR="00000000" w:rsidDel="00000000" w:rsidP="00000000" w:rsidRDefault="00000000" w:rsidRPr="00000000" w14:paraId="0000001D">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Adaptarea deciziilor profesionale la contextul specific al fiecărui caz</w:t>
            </w:r>
          </w:p>
          <w:p w:rsidR="00000000" w:rsidDel="00000000" w:rsidP="00000000" w:rsidRDefault="00000000" w:rsidRPr="00000000" w14:paraId="0000001E">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Stabilirea și menținerea limitelor profesionale</w:t>
            </w:r>
          </w:p>
          <w:p w:rsidR="00000000" w:rsidDel="00000000" w:rsidP="00000000" w:rsidRDefault="00000000" w:rsidRPr="00000000" w14:paraId="0000001F">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Construirea unei relații bazate pe respect, empatie și încredere</w:t>
            </w:r>
          </w:p>
          <w:p w:rsidR="00000000" w:rsidDel="00000000" w:rsidP="00000000" w:rsidRDefault="00000000" w:rsidRPr="00000000" w14:paraId="00000020">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Evitarea conflictelor de interese și a abuzului de putere</w:t>
            </w:r>
          </w:p>
          <w:p w:rsidR="00000000" w:rsidDel="00000000" w:rsidP="00000000" w:rsidRDefault="00000000" w:rsidRPr="00000000" w14:paraId="00000021">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Identificarea dilemelor etice în practică</w:t>
            </w:r>
          </w:p>
          <w:p w:rsidR="00000000" w:rsidDel="00000000" w:rsidP="00000000" w:rsidRDefault="00000000" w:rsidRPr="00000000" w14:paraId="00000022">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Utilizarea modelelor de luare a deciziilor etice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3">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Aplicarea principiilor etice fundamentale în practica profesională</w:t>
            </w:r>
          </w:p>
          <w:p w:rsidR="00000000" w:rsidDel="00000000" w:rsidP="00000000" w:rsidRDefault="00000000" w:rsidRPr="00000000" w14:paraId="00000024">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Responsabilitățile etice ale asistentului social</w:t>
            </w:r>
          </w:p>
          <w:p w:rsidR="00000000" w:rsidDel="00000000" w:rsidP="00000000" w:rsidRDefault="00000000" w:rsidRPr="00000000" w14:paraId="00000025">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Gestionarea responsabilă a relației profesionist–beneficiar</w:t>
            </w:r>
          </w:p>
          <w:p w:rsidR="00000000" w:rsidDel="00000000" w:rsidP="00000000" w:rsidRDefault="00000000" w:rsidRPr="00000000" w14:paraId="00000026">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Utilizarea parafei profesionale din perspectivă etică</w:t>
            </w:r>
          </w:p>
          <w:p w:rsidR="00000000" w:rsidDel="00000000" w:rsidP="00000000" w:rsidRDefault="00000000" w:rsidRPr="00000000" w14:paraId="00000027">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Luarea deciziilor etice în situații complexe</w:t>
            </w:r>
          </w:p>
          <w:p w:rsidR="00000000" w:rsidDel="00000000" w:rsidP="00000000" w:rsidRDefault="00000000" w:rsidRPr="00000000" w14:paraId="00000028">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Asumarea responsabilității profesionale și a răspunderii etice</w:t>
            </w:r>
          </w:p>
          <w:p w:rsidR="00000000" w:rsidDel="00000000" w:rsidP="00000000" w:rsidRDefault="00000000" w:rsidRPr="00000000" w14:paraId="00000029">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Dezvoltarea reflecției etice și a practicii reflexive</w:t>
            </w:r>
          </w:p>
          <w:p w:rsidR="00000000" w:rsidDel="00000000" w:rsidP="00000000" w:rsidRDefault="00000000" w:rsidRPr="00000000" w14:paraId="0000002A">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Consultarea supervizării și a cadrului normativ în situații dificile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B">
            <w:pPr>
              <w:spacing w:line="240"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1"/>
          <w:trHeight w:val="3016"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C">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D">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Metode și tehnici de intervenție în asistență socială</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E">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Selectarea și utilizarea adecvată a metodelor de lucru în funcție de tipul de beneficiar și problematica acestuia</w:t>
            </w:r>
          </w:p>
          <w:p w:rsidR="00000000" w:rsidDel="00000000" w:rsidP="00000000" w:rsidRDefault="00000000" w:rsidRPr="00000000" w14:paraId="0000002F">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Adaptarea intervenției la contextul socio-cultural al clientului</w:t>
            </w:r>
          </w:p>
          <w:p w:rsidR="00000000" w:rsidDel="00000000" w:rsidP="00000000" w:rsidRDefault="00000000" w:rsidRPr="00000000" w14:paraId="00000030">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Aplicarea tehnicilor de ascultare activă, empatie și comunicare eficientă</w:t>
            </w:r>
          </w:p>
          <w:p w:rsidR="00000000" w:rsidDel="00000000" w:rsidP="00000000" w:rsidRDefault="00000000" w:rsidRPr="00000000" w14:paraId="00000031">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Sprijinirea beneficiarilor în procesul de luare a deciziilor și dezvoltare personală</w:t>
            </w:r>
          </w:p>
          <w:p w:rsidR="00000000" w:rsidDel="00000000" w:rsidP="00000000" w:rsidRDefault="00000000" w:rsidRPr="00000000" w14:paraId="00000032">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Gestionarea situațiilor de criză prin intervenții specifice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3">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Aplicarea metodelor de intervenție la nivel individual, familial și de grup</w:t>
            </w:r>
          </w:p>
          <w:p w:rsidR="00000000" w:rsidDel="00000000" w:rsidP="00000000" w:rsidRDefault="00000000" w:rsidRPr="00000000" w14:paraId="00000034">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Facilitarea participării active a beneficiarilor</w:t>
            </w:r>
          </w:p>
          <w:p w:rsidR="00000000" w:rsidDel="00000000" w:rsidP="00000000" w:rsidRDefault="00000000" w:rsidRPr="00000000" w14:paraId="00000035">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Utilizarea eficientă a tehnicilor de consiliere</w:t>
            </w:r>
          </w:p>
          <w:p w:rsidR="00000000" w:rsidDel="00000000" w:rsidP="00000000" w:rsidRDefault="00000000" w:rsidRPr="00000000" w14:paraId="00000036">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Gestionarea situațiilor de risc și criză</w:t>
            </w:r>
          </w:p>
          <w:p w:rsidR="00000000" w:rsidDel="00000000" w:rsidP="00000000" w:rsidRDefault="00000000" w:rsidRPr="00000000" w14:paraId="00000037">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Tehnici de consiliere; Metode moderne de intervenție; Managementul de caz;</w:t>
            </w:r>
          </w:p>
          <w:p w:rsidR="00000000" w:rsidDel="00000000" w:rsidP="00000000" w:rsidRDefault="00000000" w:rsidRPr="00000000" w14:paraId="00000038">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Coordonarea procesului de evaluare, planificare, intervenție și monitorizare</w:t>
            </w:r>
          </w:p>
          <w:p w:rsidR="00000000" w:rsidDel="00000000" w:rsidP="00000000" w:rsidRDefault="00000000" w:rsidRPr="00000000" w14:paraId="00000039">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Practica bazată pe dovezi;</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3A">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Tehnici de consiliere; Metode moderne de intervenție</w:t>
            </w:r>
          </w:p>
          <w:p w:rsidR="00000000" w:rsidDel="00000000" w:rsidP="00000000" w:rsidRDefault="00000000" w:rsidRPr="00000000" w14:paraId="0000003B">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Managementul de caz</w:t>
            </w:r>
          </w:p>
          <w:p w:rsidR="00000000" w:rsidDel="00000000" w:rsidP="00000000" w:rsidRDefault="00000000" w:rsidRPr="00000000" w14:paraId="0000003C">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Practica bazată pe dovezi</w:t>
            </w:r>
          </w:p>
        </w:tc>
      </w:tr>
      <w:tr>
        <w:trPr>
          <w:cantSplit w:val="1"/>
          <w:trHeight w:val="2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D">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E">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Standarde profesionale în asistență socială</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F">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Aplicarea standardelor profesionale în practica curentă</w:t>
            </w:r>
          </w:p>
          <w:p w:rsidR="00000000" w:rsidDel="00000000" w:rsidP="00000000" w:rsidRDefault="00000000" w:rsidRPr="00000000" w14:paraId="00000040">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Asigurarea calității actului profesional</w:t>
            </w:r>
          </w:p>
          <w:p w:rsidR="00000000" w:rsidDel="00000000" w:rsidP="00000000" w:rsidRDefault="00000000" w:rsidRPr="00000000" w14:paraId="00000041">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Elaborarea și gestionarea documentației profesionale</w:t>
            </w:r>
          </w:p>
          <w:p w:rsidR="00000000" w:rsidDel="00000000" w:rsidP="00000000" w:rsidRDefault="00000000" w:rsidRPr="00000000" w14:paraId="00000042">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Evaluarea și îmbunătățirea continuă a practicii profesionale</w:t>
            </w:r>
          </w:p>
          <w:p w:rsidR="00000000" w:rsidDel="00000000" w:rsidP="00000000" w:rsidRDefault="00000000" w:rsidRPr="00000000" w14:paraId="00000043">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Asumarea responsabilității profesionale și a răspunderii pentru calitatea serviciilor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4">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Standardele profesionale ale asistentului social;</w:t>
            </w:r>
          </w:p>
          <w:p w:rsidR="00000000" w:rsidDel="00000000" w:rsidP="00000000" w:rsidRDefault="00000000" w:rsidRPr="00000000" w14:paraId="00000045">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Respectarea ghidurilor și procedurilor specifice domeniului de intervenție</w:t>
            </w:r>
          </w:p>
          <w:p w:rsidR="00000000" w:rsidDel="00000000" w:rsidP="00000000" w:rsidRDefault="00000000" w:rsidRPr="00000000" w14:paraId="00000046">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Adaptarea intervenției la cerințele standardelor de calitate</w:t>
            </w:r>
          </w:p>
          <w:p w:rsidR="00000000" w:rsidDel="00000000" w:rsidP="00000000" w:rsidRDefault="00000000" w:rsidRPr="00000000" w14:paraId="00000047">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Implementarea principiilor de eficiență, eficacitate și relevanță în intervenție</w:t>
            </w:r>
          </w:p>
          <w:p w:rsidR="00000000" w:rsidDel="00000000" w:rsidP="00000000" w:rsidRDefault="00000000" w:rsidRPr="00000000" w14:paraId="00000048">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Monitorizarea respectării standardelor în activitatea curentă</w:t>
            </w:r>
          </w:p>
          <w:p w:rsidR="00000000" w:rsidDel="00000000" w:rsidP="00000000" w:rsidRDefault="00000000" w:rsidRPr="00000000" w14:paraId="00000049">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Întocmirea corectă și completă a documentelor (rapoarte, fișe de caz, planuri de intervenție)</w:t>
            </w:r>
          </w:p>
          <w:p w:rsidR="00000000" w:rsidDel="00000000" w:rsidP="00000000" w:rsidRDefault="00000000" w:rsidRPr="00000000" w14:paraId="0000004A">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Respectarea cerințelor privind trasabilitatea și transparența actului profesional</w:t>
            </w:r>
          </w:p>
          <w:p w:rsidR="00000000" w:rsidDel="00000000" w:rsidP="00000000" w:rsidRDefault="00000000" w:rsidRPr="00000000" w14:paraId="0000004B">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Analiza critică a intervențiilor realizate</w:t>
            </w:r>
          </w:p>
          <w:p w:rsidR="00000000" w:rsidDel="00000000" w:rsidP="00000000" w:rsidRDefault="00000000" w:rsidRPr="00000000" w14:paraId="0000004C">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Identificarea nevoilor de dezvoltare profesională</w:t>
            </w:r>
          </w:p>
          <w:p w:rsidR="00000000" w:rsidDel="00000000" w:rsidP="00000000" w:rsidRDefault="00000000" w:rsidRPr="00000000" w14:paraId="0000004D">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Participarea la procese de formare continuă și supervizare</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4E">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1"/>
          <w:trHeight w:val="415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F">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0">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Etapele și calitatea actului profesional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1">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Analizarea informațiilor relevante pentru realizarea diagnozei și intervenției sociale;</w:t>
            </w:r>
          </w:p>
          <w:p w:rsidR="00000000" w:rsidDel="00000000" w:rsidP="00000000" w:rsidRDefault="00000000" w:rsidRPr="00000000" w14:paraId="00000052">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Identificarea și interpretarea nevoilor și problemelor sociale ale beneficiarilor</w:t>
            </w:r>
          </w:p>
          <w:p w:rsidR="00000000" w:rsidDel="00000000" w:rsidP="00000000" w:rsidRDefault="00000000" w:rsidRPr="00000000" w14:paraId="00000053">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Evaluarea multidimensională a situațiilor sociale (factori de risc, resurse, context)</w:t>
            </w:r>
          </w:p>
          <w:p w:rsidR="00000000" w:rsidDel="00000000" w:rsidP="00000000" w:rsidRDefault="00000000" w:rsidRPr="00000000" w14:paraId="00000054">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Prioritizarea nevoilor în funcție de urgență și impact</w:t>
            </w:r>
          </w:p>
          <w:p w:rsidR="00000000" w:rsidDel="00000000" w:rsidP="00000000" w:rsidRDefault="00000000" w:rsidRPr="00000000" w14:paraId="00000055">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Analiza critică a procesului de intervenție și a deciziilor profesionale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6">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Realizarea diagnozei sociale;</w:t>
            </w:r>
          </w:p>
          <w:p w:rsidR="00000000" w:rsidDel="00000000" w:rsidP="00000000" w:rsidRDefault="00000000" w:rsidRPr="00000000" w14:paraId="00000057">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Planificarea intervenției; Implementarea și evaluarea intervenției; Monitorizarea cazurilor;</w:t>
            </w:r>
          </w:p>
          <w:p w:rsidR="00000000" w:rsidDel="00000000" w:rsidP="00000000" w:rsidRDefault="00000000" w:rsidRPr="00000000" w14:paraId="00000058">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Formularea obiectivelor intervenției pe baza datelor analizate</w:t>
            </w:r>
          </w:p>
          <w:p w:rsidR="00000000" w:rsidDel="00000000" w:rsidP="00000000" w:rsidRDefault="00000000" w:rsidRPr="00000000" w14:paraId="00000059">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Selectarea strategiilor de intervenție adecvate pe baza evaluării cazului</w:t>
            </w:r>
          </w:p>
          <w:p w:rsidR="00000000" w:rsidDel="00000000" w:rsidP="00000000" w:rsidRDefault="00000000" w:rsidRPr="00000000" w14:paraId="0000005A">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Corelarea metodelor de intervenție cu particularitățile beneficiarului</w:t>
            </w:r>
          </w:p>
          <w:p w:rsidR="00000000" w:rsidDel="00000000" w:rsidP="00000000" w:rsidRDefault="00000000" w:rsidRPr="00000000" w14:paraId="0000005B">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Monitorizarea și analiza progresului înregistrat în cadrul intervenției</w:t>
            </w:r>
          </w:p>
          <w:p w:rsidR="00000000" w:rsidDel="00000000" w:rsidP="00000000" w:rsidRDefault="00000000" w:rsidRPr="00000000" w14:paraId="0000005C">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Evaluarea eficienței și eficacității intervenției sociale</w:t>
            </w:r>
          </w:p>
          <w:p w:rsidR="00000000" w:rsidDel="00000000" w:rsidP="00000000" w:rsidRDefault="00000000" w:rsidRPr="00000000" w14:paraId="0000005D">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Interpretarea rezultatelor intervenției și formularea concluziilor</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5E">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Evaluare și planificare intervenție;</w:t>
            </w:r>
          </w:p>
          <w:p w:rsidR="00000000" w:rsidDel="00000000" w:rsidP="00000000" w:rsidRDefault="00000000" w:rsidRPr="00000000" w14:paraId="0000005F">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Standardele profesionale ale AS</w:t>
            </w:r>
          </w:p>
          <w:p w:rsidR="00000000" w:rsidDel="00000000" w:rsidP="00000000" w:rsidRDefault="00000000" w:rsidRPr="00000000" w14:paraId="0000006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Evaluarea nevoilor sociale</w:t>
            </w:r>
          </w:p>
        </w:tc>
      </w:tr>
      <w:tr>
        <w:trPr>
          <w:cantSplit w:val="1"/>
          <w:trHeight w:val="20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1">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2">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Elemente legislative în asistență socială</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3">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Cunoașterea și înțelegerea cadrului legislativ specific asistenței sociale</w:t>
            </w:r>
          </w:p>
          <w:p w:rsidR="00000000" w:rsidDel="00000000" w:rsidP="00000000" w:rsidRDefault="00000000" w:rsidRPr="00000000" w14:paraId="00000064">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Interpretarea și actualizarea informațiilor legislative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5">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Identificarea actelor normative relevante pentru domeniul de intervenție</w:t>
            </w:r>
          </w:p>
          <w:p w:rsidR="00000000" w:rsidDel="00000000" w:rsidP="00000000" w:rsidRDefault="00000000" w:rsidRPr="00000000" w14:paraId="00000066">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Înțelegerea principiilor care stau la baza legislației sociale</w:t>
            </w:r>
          </w:p>
          <w:p w:rsidR="00000000" w:rsidDel="00000000" w:rsidP="00000000" w:rsidRDefault="00000000" w:rsidRPr="00000000" w14:paraId="00000067">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Analiza modificărilor legislative și a impactului acestora asupra practicii</w:t>
            </w:r>
          </w:p>
          <w:p w:rsidR="00000000" w:rsidDel="00000000" w:rsidP="00000000" w:rsidRDefault="00000000" w:rsidRPr="00000000" w14:paraId="00000068">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Adaptarea intervențiilor în funcție de schimbările cadrului legal</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9">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Legislație aplicabilă/</w:t>
            </w:r>
          </w:p>
          <w:p w:rsidR="00000000" w:rsidDel="00000000" w:rsidP="00000000" w:rsidRDefault="00000000" w:rsidRPr="00000000" w14:paraId="0000006A">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Modificări legislative</w:t>
            </w:r>
          </w:p>
        </w:tc>
      </w:tr>
      <w:tr>
        <w:trPr>
          <w:cantSplit w:val="1"/>
          <w:trHeight w:val="3016"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B">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5">
            <w:pPr>
              <w:spacing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Advocacy și politici sociale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6">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Înțelegerea și analiza politicilor sociale</w:t>
            </w:r>
          </w:p>
          <w:p w:rsidR="00000000" w:rsidDel="00000000" w:rsidP="00000000" w:rsidRDefault="00000000" w:rsidRPr="00000000" w14:paraId="00000077">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Dezvoltarea și implementarea acțiunilor de advocacy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8">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Identificarea și interpretarea politicilor sociale relevante</w:t>
            </w:r>
          </w:p>
          <w:p w:rsidR="00000000" w:rsidDel="00000000" w:rsidP="00000000" w:rsidRDefault="00000000" w:rsidRPr="00000000" w14:paraId="00000079">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Analiza impactului acestora asupra grupurilor vulnerabile</w:t>
            </w:r>
          </w:p>
          <w:p w:rsidR="00000000" w:rsidDel="00000000" w:rsidP="00000000" w:rsidRDefault="00000000" w:rsidRPr="00000000" w14:paraId="0000007A">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Managementul serviciilor sociale/  calității serviciilor sociale</w:t>
            </w:r>
          </w:p>
          <w:p w:rsidR="00000000" w:rsidDel="00000000" w:rsidP="00000000" w:rsidRDefault="00000000" w:rsidRPr="00000000" w14:paraId="0000007B">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Managementul serviciilor sociale și al calității acestora</w:t>
            </w:r>
          </w:p>
          <w:p w:rsidR="00000000" w:rsidDel="00000000" w:rsidP="00000000" w:rsidRDefault="00000000" w:rsidRPr="00000000" w14:paraId="0000007C">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Monitorizarea și evaluarea serviciilor sociale </w:t>
            </w:r>
          </w:p>
          <w:p w:rsidR="00000000" w:rsidDel="00000000" w:rsidP="00000000" w:rsidRDefault="00000000" w:rsidRPr="00000000" w14:paraId="0000007D">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Propunerea de îmbunătățiri bazate pe nevoile identificate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E">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Advocacy și politici sociale</w:t>
            </w:r>
          </w:p>
          <w:p w:rsidR="00000000" w:rsidDel="00000000" w:rsidP="00000000" w:rsidRDefault="00000000" w:rsidRPr="00000000" w14:paraId="0000007F">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1"/>
          <w:trHeight w:val="3883"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0">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1">
            <w:pPr>
              <w:spacing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Asistența socială la nivelul sistemului client (individ, familie, grup, comunitate)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2">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Evaluarea nevoilor la nivel individual, familial, de grup și comunitate</w:t>
            </w:r>
          </w:p>
          <w:p w:rsidR="00000000" w:rsidDel="00000000" w:rsidP="00000000" w:rsidRDefault="00000000" w:rsidRPr="00000000" w14:paraId="00000083">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4">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Aplicarea intervențiilor adaptate nivelului sistemului client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5">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Identificarea problemelor sociale și a resurselor existente</w:t>
            </w:r>
          </w:p>
          <w:p w:rsidR="00000000" w:rsidDel="00000000" w:rsidP="00000000" w:rsidRDefault="00000000" w:rsidRPr="00000000" w14:paraId="00000086">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Analiza contextului socio-economic și cultural al beneficiarilor</w:t>
            </w:r>
          </w:p>
          <w:p w:rsidR="00000000" w:rsidDel="00000000" w:rsidP="00000000" w:rsidRDefault="00000000" w:rsidRPr="00000000" w14:paraId="00000087">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Selectarea metodelor specifice pentru individ, familie, grup sau comunitate</w:t>
            </w:r>
          </w:p>
          <w:p w:rsidR="00000000" w:rsidDel="00000000" w:rsidP="00000000" w:rsidRDefault="00000000" w:rsidRPr="00000000" w14:paraId="00000088">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Adaptarea intervenției la particularitățile fiecărui sistem</w:t>
            </w:r>
          </w:p>
          <w:p w:rsidR="00000000" w:rsidDel="00000000" w:rsidP="00000000" w:rsidRDefault="00000000" w:rsidRPr="00000000" w14:paraId="00000089">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Protecția Intervenția în situații de risc (copii, persoane vârstnice, persoane cu dizabilități, familii vulnerabile)</w:t>
            </w:r>
          </w:p>
          <w:p w:rsidR="00000000" w:rsidDel="00000000" w:rsidP="00000000" w:rsidRDefault="00000000" w:rsidRPr="00000000" w14:paraId="0000008A">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Promovarea incluziunii sociale și a accesului la servicii socială a categoriilor vulnerabile (copilului; persoanelor cu dizabilități, persoanelor vârstnice; familiei;</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B">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Asistența socială comunitară</w:t>
            </w:r>
          </w:p>
          <w:p w:rsidR="00000000" w:rsidDel="00000000" w:rsidP="00000000" w:rsidRDefault="00000000" w:rsidRPr="00000000" w14:paraId="0000008C">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Protecția copilului</w:t>
            </w:r>
          </w:p>
        </w:tc>
      </w:tr>
    </w:tbl>
    <w:p w:rsidR="00000000" w:rsidDel="00000000" w:rsidP="00000000" w:rsidRDefault="00000000" w:rsidRPr="00000000" w14:paraId="0000008D">
      <w:pPr>
        <w:jc w:val="center"/>
        <w:rPr>
          <w:b w:val="1"/>
          <w:bCs w:val="1"/>
        </w:rPr>
      </w:pPr>
      <w:r w:rsidDel="00000000" w:rsidR="00000000" w:rsidRPr="00000000">
        <w:rPr>
          <w:rtl w:val="0"/>
        </w:rPr>
      </w:r>
    </w:p>
    <w:p w:rsidR="00000000" w:rsidDel="00000000" w:rsidP="00000000" w:rsidRDefault="00000000" w:rsidRPr="00000000" w14:paraId="0000008E">
      <w:pPr>
        <w:jc w:val="center"/>
        <w:rPr>
          <w:b w:val="1"/>
          <w:bCs w:val="1"/>
        </w:rPr>
      </w:pPr>
      <w:r w:rsidDel="00000000" w:rsidR="00000000" w:rsidRPr="00000000">
        <w:rPr>
          <w:b w:val="1"/>
          <w:bCs w:val="1"/>
          <w:rtl w:val="0"/>
        </w:rPr>
        <w:t xml:space="preserve">Intocmit,</w:t>
      </w:r>
    </w:p>
    <w:p w:rsidR="00000000" w:rsidDel="00000000" w:rsidP="00000000" w:rsidRDefault="00000000" w:rsidRPr="00000000" w14:paraId="0000008F">
      <w:pPr>
        <w:jc w:val="center"/>
        <w:rPr>
          <w:b w:val="1"/>
          <w:bCs w:val="1"/>
        </w:rPr>
      </w:pPr>
      <w:r w:rsidDel="00000000" w:rsidR="00000000" w:rsidRPr="00000000">
        <w:rPr>
          <w:b w:val="1"/>
          <w:bCs w:val="1"/>
          <w:rtl w:val="0"/>
        </w:rPr>
        <w:t xml:space="preserve"> Comisia Formare Profesională Continua</w:t>
      </w:r>
    </w:p>
    <w:sectPr>
      <w:type w:val="nextPage"/>
      <w:pgSz w:h="12240" w:w="15840" w:orient="landscape"/>
      <w:pgMar w:bottom="1440" w:top="2268" w:left="2127" w:right="56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Până la 5.05.2027, conform mandatului privind funcția de președinte al CNASR și al echipei de conducere.</w:t>
      </w:r>
    </w:p>
  </w:footnote>
  <w:footnote w:id="1">
    <w:p w:rsidR="00000000" w:rsidDel="00000000" w:rsidP="00000000" w:rsidRDefault="00000000" w:rsidRPr="00000000" w14:paraId="0000009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rtl w:val="0"/>
        </w:rPr>
        <w:t xml:space="preserve">Hotararea nr. 1/16 IANUARIE 2026 privind aprobarea Regulamentului de organizare și funcționare, Colegiul Național al Asistenților Sociali, publicat în  MONITORUL OFICIAL nr. 101 bis din 6 februarie 2026</w:t>
      </w:r>
      <w:r w:rsidDel="00000000" w:rsidR="00000000" w:rsidRPr="00000000">
        <w:rPr>
          <w:rtl w:val="0"/>
        </w:rPr>
      </w:r>
    </w:p>
  </w:footnote>
  <w:footnote w:id="2">
    <w:p w:rsidR="00000000" w:rsidDel="00000000" w:rsidP="00000000" w:rsidRDefault="00000000" w:rsidRPr="00000000" w14:paraId="00000092">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Domeniile de formare enumerate nu reprezintă ordinea de prioritate a temelor de formare</w:t>
      </w:r>
    </w:p>
  </w:footnote>
  <w:footnote w:id="3">
    <w:p w:rsidR="00000000" w:rsidDel="00000000" w:rsidP="00000000" w:rsidRDefault="00000000" w:rsidRPr="00000000" w14:paraId="00000093">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Datele prezentate în această coloană sunt fundamentate pe Analiza Nevoilor de Formare derulată de CNASR în anul 2025, studiu bazat pe consultarea unui eșantion de 1.097 de asistenți social</w:t>
      </w:r>
      <w:r w:rsidDel="00000000" w:rsidR="00000000" w:rsidRPr="00000000">
        <w:rPr>
          <w:rFonts w:ascii="Times New Roman" w:cs="Times New Roman" w:eastAsia="Times New Roman" w:hAnsi="Times New Roman"/>
          <w:b w:val="1"/>
          <w:bCs w:val="1"/>
          <w:sz w:val="20"/>
          <w:szCs w:val="20"/>
          <w:rtl w:val="0"/>
        </w:rPr>
        <w:t xml:space="preserve">i</w:t>
      </w:r>
      <w:r w:rsidDel="00000000" w:rsidR="00000000" w:rsidRPr="00000000">
        <w:rPr>
          <w:rFonts w:ascii="Times New Roman" w:cs="Times New Roman" w:eastAsia="Times New Roman" w:hAnsi="Times New Roman"/>
          <w:sz w:val="20"/>
          <w:szCs w:val="20"/>
          <w:rtl w:val="0"/>
        </w:rPr>
        <w:t xml:space="preserve"> cu toate treptele de competență profesională.</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5401194" cy="769836"/>
          <wp:effectExtent b="0" l="0" r="0" t="0"/>
          <wp:wrapNone/>
          <wp:docPr descr="Colegiul National al Asistentilor Sociali din Romania" id="1" name="image1.png"/>
          <a:graphic>
            <a:graphicData uri="http://schemas.openxmlformats.org/drawingml/2006/picture">
              <pic:pic>
                <pic:nvPicPr>
                  <pic:cNvPr descr="Colegiul National al Asistentilor Sociali din Romania" id="0" name="image1.png"/>
                  <pic:cNvPicPr preferRelativeResize="0"/>
                </pic:nvPicPr>
                <pic:blipFill>
                  <a:blip r:embed="rId1"/>
                  <a:srcRect b="0" l="0" r="0" t="0"/>
                  <a:stretch>
                    <a:fillRect/>
                  </a:stretch>
                </pic:blipFill>
                <pic:spPr>
                  <a:xfrm>
                    <a:off x="0" y="0"/>
                    <a:ext cx="5401194" cy="76983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JXRdaSt8KvkjGcLsgJGLxWJNDw==">CgMxLjA4AHIhMTJNU21EdEo5M25WTUdKVG8tSGY2NGw2YWg1TjFtanVK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