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SUCURSALA TERITORIALA 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Cerere de avizare și creditare profesională pentru programele de formare desfășurate de către sucursalalele teritoriale ale Colegiului National al Asistentilor Sociali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0.0" w:type="dxa"/>
        <w:jc w:val="left"/>
        <w:tblInd w:w="-108.0" w:type="dxa"/>
        <w:tblLayout w:type="fixed"/>
        <w:tblLook w:val="0000"/>
      </w:tblPr>
      <w:tblGrid>
        <w:gridCol w:w="4755"/>
        <w:gridCol w:w="1839.9999999999995"/>
        <w:gridCol w:w="4695"/>
        <w:tblGridChange w:id="0">
          <w:tblGrid>
            <w:gridCol w:w="4755"/>
            <w:gridCol w:w="1839.9999999999995"/>
            <w:gridCol w:w="469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Persoană de contact pentru programul de formare (nume, prenume, telefon, email):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Denumirea programului de formare profesionala continua in asistenta sociala: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Tipul programului de formare profesionala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Nr. de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Se va bifa varianta aleasa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atelier /workshop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Conferinta/Simpozion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Dezbatere publica cu caracter profesional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Perioada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 desfășurare/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Parteneri (dacă este cazul)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Formatul de desfășurare: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 ] Față în față</w:t>
              <w:br w:type="textWrapping"/>
              <w:t xml:space="preserve">[ ] Online</w:t>
              <w:br w:type="textWrapping"/>
              <w:t xml:space="preserve">[ ] Hibrid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Locatie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platforma utilizată (pentru programele online)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Numar estimat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participanti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Lectori / formatori / moderatori / facilitator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asistenti sociali principali: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alți specialiști: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DESCRIERE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Prezentare generala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Justificare -necesitatea profesională la care răspunde programul de formare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Obiective de învățare relevante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Competențele profesionale vizate ( corelarea cu Codul privind practica, Planul de formare profesională și/sau  Codul deontologic)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Metodologie și evaluare (metode de lucru și modalitatea de evaluare a participanților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dacă este cazul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Agenda / programul detaliat cu temele / sesiunile / modulele propuse (se poate anexa  documentul)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after="16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1"/>
        </w:numPr>
        <w:spacing w:line="276" w:lineRule="auto"/>
        <w:ind w:left="720" w:firstLine="55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Anexez prezentei cereri următoarele documente:</w:t>
      </w:r>
    </w:p>
    <w:p w:rsidR="00000000" w:rsidDel="00000000" w:rsidP="00000000" w:rsidRDefault="00000000" w:rsidRPr="00000000" w14:paraId="00000057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 Agenda detaliată a programului (teme/sesiuni/module) (în cazul programelor tip curs se anexează programa de formare)</w:t>
        <w:br w:type="textWrapping"/>
        <w:t xml:space="preserve">[ ] Lista completă a lectorilor  / formatorilor / moderatorilor / facilitatorilor</w:t>
        <w:br w:type="textWrapping"/>
        <w:t xml:space="preserve">[ ] Alte documente justificative relevante: [__________]</w:t>
        <w:br w:type="textWrapping"/>
      </w:r>
    </w:p>
    <w:p w:rsidR="00000000" w:rsidDel="00000000" w:rsidP="00000000" w:rsidRDefault="00000000" w:rsidRPr="00000000" w14:paraId="00000058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IX. Declarații și asumări</w:t>
      </w:r>
    </w:p>
    <w:p w:rsidR="00000000" w:rsidDel="00000000" w:rsidP="00000000" w:rsidRDefault="00000000" w:rsidRPr="00000000" w14:paraId="0000005B">
      <w:pPr>
        <w:widowControl w:val="1"/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 prezenta, declar și îmi asum următoarele: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2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Activitatea propusă respectă normele CNASR privind formarea profesională continuă în asistență socială.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2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Informațiile și documentele transmise în susținerea prezentei cereri sunt complete, reale și actuale.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2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Activitatea are relevanță pentru dezvoltarea profesională a asistenților sociali și este adecvată scopului pentru care se solicită avizarea și creditarea.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2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Activitatea va fi organizată și desfășurată în condițiile declarate în documentația transmisă.</w:t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2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Asistenti sociali principali propuși ca formatori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 avizul de exercitare a profesiei valabil și sunt fie cu plata cotizației la 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numPr>
          <w:ilvl w:val="0"/>
          <w:numId w:val="2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Cunosc prevederile Art. 24 din Anexa 11 la Hotărârea 1/16.01.2026, privind obligativitatea transmiterii documentelor justificative în termen de maximum 15 zile calendaristice de la finalizarea programului, sub sancțiunea neacordării creditelor.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</w:t>
      </w:r>
    </w:p>
    <w:p w:rsidR="00000000" w:rsidDel="00000000" w:rsidP="00000000" w:rsidRDefault="00000000" w:rsidRPr="00000000" w14:paraId="00000065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Pentru sucursala teritorială CNASR 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[nume și prenume]/calitatea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6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Semnătură / semnatura electronică calificată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E5P8okQz2xZG741rMrEfZt6+Q==">CgMxLjA4AHIhMVlOajRZdndwZHhPUnIwRHNVTUQxZURqUkJrMlAtWkZ3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